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A3" w:rsidRDefault="00430543" w:rsidP="00430543">
      <w:pPr>
        <w:autoSpaceDE w:val="0"/>
        <w:autoSpaceDN w:val="0"/>
        <w:adjustRightInd w:val="0"/>
        <w:rPr>
          <w:rFonts w:ascii="N98" w:hAnsi="N98" w:cs="N98"/>
          <w:b/>
          <w:bCs/>
          <w:color w:val="FF0000"/>
          <w:sz w:val="23"/>
          <w:szCs w:val="23"/>
        </w:rPr>
      </w:pPr>
      <w:r>
        <w:rPr>
          <w:noProof/>
          <w:lang w:eastAsia="fr-FR"/>
        </w:rPr>
        <w:drawing>
          <wp:inline distT="0" distB="0" distL="0" distR="0">
            <wp:extent cx="774700" cy="734767"/>
            <wp:effectExtent l="0" t="0" r="6350" b="8255"/>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6819" cy="736777"/>
                    </a:xfrm>
                    <a:prstGeom prst="rect">
                      <a:avLst/>
                    </a:prstGeom>
                    <a:noFill/>
                    <a:ln>
                      <a:noFill/>
                    </a:ln>
                    <a:effectLst/>
                    <a:extLst/>
                  </pic:spPr>
                </pic:pic>
              </a:graphicData>
            </a:graphic>
          </wp:inline>
        </w:drawing>
      </w:r>
      <w:r>
        <w:rPr>
          <w:rFonts w:ascii="N98" w:hAnsi="N98" w:cs="N98"/>
          <w:b/>
          <w:bCs/>
          <w:color w:val="FF0000"/>
          <w:sz w:val="23"/>
          <w:szCs w:val="23"/>
        </w:rPr>
        <w:t xml:space="preserve">                               </w:t>
      </w:r>
      <w:r w:rsidR="00C87EA3">
        <w:rPr>
          <w:rFonts w:ascii="N98" w:hAnsi="N98" w:cs="N98"/>
          <w:b/>
          <w:bCs/>
          <w:color w:val="FF0000"/>
          <w:sz w:val="23"/>
          <w:szCs w:val="23"/>
        </w:rPr>
        <w:t>REGLEMENT PARTICULIER</w:t>
      </w:r>
      <w:r>
        <w:rPr>
          <w:rFonts w:ascii="N98" w:hAnsi="N98" w:cs="N98"/>
          <w:b/>
          <w:bCs/>
          <w:color w:val="FF0000"/>
          <w:sz w:val="23"/>
          <w:szCs w:val="23"/>
        </w:rPr>
        <w:t xml:space="preserve">                            </w:t>
      </w:r>
      <w:r w:rsidRPr="00430543">
        <w:rPr>
          <w:noProof/>
          <w:lang w:eastAsia="fr-FR"/>
        </w:rPr>
        <w:t xml:space="preserve"> </w:t>
      </w:r>
      <w:r>
        <w:rPr>
          <w:noProof/>
          <w:lang w:eastAsia="fr-FR"/>
        </w:rPr>
        <w:drawing>
          <wp:inline distT="0" distB="0" distL="0" distR="0">
            <wp:extent cx="762000" cy="7227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6508" cy="726998"/>
                    </a:xfrm>
                    <a:prstGeom prst="rect">
                      <a:avLst/>
                    </a:prstGeom>
                    <a:noFill/>
                    <a:ln>
                      <a:noFill/>
                    </a:ln>
                    <a:effectLst/>
                    <a:extLst/>
                  </pic:spPr>
                </pic:pic>
              </a:graphicData>
            </a:graphic>
          </wp:inline>
        </w:drawing>
      </w:r>
    </w:p>
    <w:p w:rsidR="00C87EA3" w:rsidRDefault="00C87EA3" w:rsidP="00C87EA3">
      <w:pPr>
        <w:autoSpaceDE w:val="0"/>
        <w:autoSpaceDN w:val="0"/>
        <w:adjustRightInd w:val="0"/>
        <w:jc w:val="center"/>
        <w:rPr>
          <w:rFonts w:ascii="N104" w:hAnsi="N104" w:cs="N104"/>
          <w:b/>
          <w:bCs/>
          <w:sz w:val="22"/>
          <w:szCs w:val="22"/>
        </w:rPr>
      </w:pPr>
    </w:p>
    <w:p w:rsidR="00C87EA3" w:rsidRDefault="00C87EA3" w:rsidP="00C87EA3">
      <w:pPr>
        <w:autoSpaceDE w:val="0"/>
        <w:autoSpaceDN w:val="0"/>
        <w:adjustRightInd w:val="0"/>
        <w:jc w:val="center"/>
        <w:rPr>
          <w:rFonts w:ascii="N104" w:hAnsi="N104" w:cs="N104"/>
          <w:b/>
          <w:bCs/>
          <w:sz w:val="22"/>
          <w:szCs w:val="22"/>
        </w:rPr>
      </w:pPr>
      <w:r>
        <w:rPr>
          <w:rFonts w:ascii="N104" w:hAnsi="N104" w:cs="N104"/>
          <w:b/>
          <w:bCs/>
          <w:sz w:val="22"/>
          <w:szCs w:val="22"/>
        </w:rPr>
        <w:t xml:space="preserve">Tournoi de NEUILLY / Marne les </w:t>
      </w:r>
      <w:r w:rsidR="008E7091">
        <w:rPr>
          <w:rFonts w:ascii="N104" w:hAnsi="N104" w:cs="N104"/>
          <w:b/>
          <w:bCs/>
          <w:sz w:val="22"/>
          <w:szCs w:val="22"/>
        </w:rPr>
        <w:t>19 et 20 octobre 2013</w:t>
      </w:r>
    </w:p>
    <w:p w:rsidR="00C87EA3" w:rsidRDefault="00C87EA3" w:rsidP="00C87EA3">
      <w:pPr>
        <w:autoSpaceDE w:val="0"/>
        <w:autoSpaceDN w:val="0"/>
        <w:adjustRightInd w:val="0"/>
        <w:jc w:val="center"/>
        <w:rPr>
          <w:rFonts w:ascii="N104" w:hAnsi="N104" w:cs="N104"/>
          <w:b/>
          <w:bCs/>
          <w:sz w:val="22"/>
          <w:szCs w:val="22"/>
        </w:rPr>
      </w:pPr>
    </w:p>
    <w:p w:rsidR="00C87EA3" w:rsidRPr="00DB74AD" w:rsidRDefault="00C87EA3" w:rsidP="00C87EA3">
      <w:pPr>
        <w:autoSpaceDE w:val="0"/>
        <w:autoSpaceDN w:val="0"/>
        <w:adjustRightInd w:val="0"/>
        <w:rPr>
          <w:rFonts w:ascii="Garamond" w:hAnsi="Garamond" w:cs="N104"/>
          <w:color w:val="000000"/>
          <w:sz w:val="20"/>
          <w:szCs w:val="20"/>
        </w:rPr>
      </w:pPr>
      <w:r w:rsidRPr="00DB74AD">
        <w:rPr>
          <w:rFonts w:ascii="Garamond" w:hAnsi="Garamond" w:cs="N104"/>
          <w:color w:val="000000"/>
          <w:sz w:val="20"/>
          <w:szCs w:val="20"/>
        </w:rPr>
        <w:t>Ce Règlement particulier complète le Règlement Général des Compétitions</w:t>
      </w:r>
    </w:p>
    <w:p w:rsidR="00C87EA3" w:rsidRPr="00DB74AD" w:rsidRDefault="00C87EA3" w:rsidP="00C87EA3">
      <w:pPr>
        <w:autoSpaceDE w:val="0"/>
        <w:autoSpaceDN w:val="0"/>
        <w:adjustRightInd w:val="0"/>
        <w:rPr>
          <w:rFonts w:ascii="Garamond" w:hAnsi="Garamond" w:cs="N104"/>
          <w:color w:val="000000"/>
          <w:sz w:val="20"/>
          <w:szCs w:val="20"/>
        </w:rPr>
      </w:pPr>
    </w:p>
    <w:p w:rsidR="00C87EA3" w:rsidRPr="00DB74AD" w:rsidRDefault="00C87EA3" w:rsidP="00C87EA3">
      <w:pPr>
        <w:autoSpaceDE w:val="0"/>
        <w:autoSpaceDN w:val="0"/>
        <w:adjustRightInd w:val="0"/>
        <w:rPr>
          <w:rFonts w:ascii="Garamond" w:hAnsi="Garamond" w:cs="N104"/>
          <w:sz w:val="20"/>
          <w:szCs w:val="20"/>
        </w:rPr>
      </w:pPr>
      <w:r w:rsidRPr="00DB74AD">
        <w:rPr>
          <w:rFonts w:ascii="Garamond" w:hAnsi="Garamond" w:cs="N104"/>
          <w:b/>
          <w:bCs/>
          <w:sz w:val="20"/>
          <w:szCs w:val="20"/>
        </w:rPr>
        <w:t>Art. 01</w:t>
      </w:r>
      <w:r w:rsidRPr="00DB74AD">
        <w:rPr>
          <w:rFonts w:ascii="Garamond" w:hAnsi="Garamond" w:cs="N104"/>
          <w:sz w:val="20"/>
          <w:szCs w:val="20"/>
        </w:rPr>
        <w:t xml:space="preserve"> Le tournoi est autorisé sous le numéro</w:t>
      </w:r>
      <w:r w:rsidR="00355B80" w:rsidRPr="00DB74AD">
        <w:rPr>
          <w:rFonts w:ascii="Garamond" w:hAnsi="Garamond" w:cs="N104"/>
          <w:sz w:val="20"/>
          <w:szCs w:val="20"/>
        </w:rPr>
        <w:t>. (</w:t>
      </w:r>
      <w:proofErr w:type="gramStart"/>
      <w:r w:rsidR="00355B80" w:rsidRPr="00DB74AD">
        <w:rPr>
          <w:rFonts w:ascii="Garamond" w:hAnsi="Garamond" w:cs="N104"/>
          <w:sz w:val="20"/>
          <w:szCs w:val="20"/>
        </w:rPr>
        <w:t>en</w:t>
      </w:r>
      <w:proofErr w:type="gramEnd"/>
      <w:r w:rsidR="00355B80" w:rsidRPr="00DB74AD">
        <w:rPr>
          <w:rFonts w:ascii="Garamond" w:hAnsi="Garamond" w:cs="N104"/>
          <w:sz w:val="20"/>
          <w:szCs w:val="20"/>
        </w:rPr>
        <w:t xml:space="preserve"> cours d’attribution)</w:t>
      </w:r>
    </w:p>
    <w:p w:rsidR="00C87EA3" w:rsidRPr="00DB74AD" w:rsidRDefault="00C87EA3" w:rsidP="00C87EA3">
      <w:pPr>
        <w:autoSpaceDE w:val="0"/>
        <w:autoSpaceDN w:val="0"/>
        <w:adjustRightInd w:val="0"/>
        <w:rPr>
          <w:rFonts w:ascii="Garamond" w:hAnsi="Garamond" w:cs="N104"/>
          <w:sz w:val="20"/>
          <w:szCs w:val="20"/>
        </w:rPr>
      </w:pPr>
      <w:r w:rsidRPr="00DB74AD">
        <w:rPr>
          <w:rFonts w:ascii="Garamond" w:hAnsi="Garamond" w:cs="N104"/>
          <w:b/>
          <w:bCs/>
          <w:sz w:val="20"/>
          <w:szCs w:val="20"/>
        </w:rPr>
        <w:t>Art. 02</w:t>
      </w:r>
      <w:r w:rsidRPr="00DB74AD">
        <w:rPr>
          <w:rFonts w:ascii="Garamond" w:hAnsi="Garamond" w:cs="N104"/>
          <w:sz w:val="20"/>
          <w:szCs w:val="20"/>
        </w:rPr>
        <w:t xml:space="preserve"> Le tournoi se déroulera selon les règles de la FFBA</w:t>
      </w:r>
      <w:r w:rsidR="00F0768F" w:rsidRPr="00DB74AD">
        <w:rPr>
          <w:rFonts w:ascii="Garamond" w:hAnsi="Garamond" w:cs="N104"/>
          <w:sz w:val="20"/>
          <w:szCs w:val="20"/>
        </w:rPr>
        <w:t>D</w:t>
      </w:r>
      <w:r w:rsidRPr="00DB74AD">
        <w:rPr>
          <w:rFonts w:ascii="Garamond" w:hAnsi="Garamond" w:cs="N104"/>
          <w:sz w:val="20"/>
          <w:szCs w:val="20"/>
        </w:rPr>
        <w:t>, des règlements particuliers de la LIFB et du règlement ci-après.</w:t>
      </w:r>
    </w:p>
    <w:p w:rsidR="00F35F37" w:rsidRPr="00DB74AD" w:rsidRDefault="00C87EA3" w:rsidP="00F35F37">
      <w:pPr>
        <w:autoSpaceDE w:val="0"/>
        <w:autoSpaceDN w:val="0"/>
        <w:adjustRightInd w:val="0"/>
        <w:rPr>
          <w:rFonts w:ascii="Garamond" w:hAnsi="Garamond" w:cs="N105"/>
          <w:sz w:val="20"/>
          <w:szCs w:val="20"/>
        </w:rPr>
      </w:pPr>
      <w:r w:rsidRPr="00DB74AD">
        <w:rPr>
          <w:rFonts w:ascii="Garamond" w:hAnsi="Garamond" w:cs="N104"/>
          <w:b/>
          <w:bCs/>
          <w:sz w:val="20"/>
          <w:szCs w:val="20"/>
        </w:rPr>
        <w:t>Art. 03</w:t>
      </w:r>
      <w:r w:rsidRPr="00DB74AD">
        <w:rPr>
          <w:rFonts w:ascii="Garamond" w:hAnsi="Garamond" w:cs="N104"/>
          <w:sz w:val="20"/>
          <w:szCs w:val="20"/>
        </w:rPr>
        <w:t xml:space="preserve"> </w:t>
      </w:r>
      <w:r w:rsidRPr="00DB74AD">
        <w:rPr>
          <w:rFonts w:ascii="Garamond" w:hAnsi="Garamond" w:cs="N105"/>
          <w:sz w:val="20"/>
          <w:szCs w:val="20"/>
        </w:rPr>
        <w:t>Tournoi national, ouvert à tous les joueurs licenciés compétition  FFBA</w:t>
      </w:r>
      <w:r w:rsidR="00F0768F" w:rsidRPr="00DB74AD">
        <w:rPr>
          <w:rFonts w:ascii="Garamond" w:hAnsi="Garamond" w:cs="N105"/>
          <w:sz w:val="20"/>
          <w:szCs w:val="20"/>
        </w:rPr>
        <w:t>D</w:t>
      </w:r>
      <w:r w:rsidRPr="00DB74AD">
        <w:rPr>
          <w:rFonts w:ascii="Garamond" w:hAnsi="Garamond" w:cs="N105"/>
          <w:sz w:val="20"/>
          <w:szCs w:val="20"/>
        </w:rPr>
        <w:t>, et</w:t>
      </w:r>
      <w:r w:rsidR="00F35F37" w:rsidRPr="00DB74AD">
        <w:rPr>
          <w:rFonts w:ascii="Garamond" w:hAnsi="Garamond" w:cs="N105"/>
          <w:sz w:val="20"/>
          <w:szCs w:val="20"/>
        </w:rPr>
        <w:t xml:space="preserve"> à jour de leur sur</w:t>
      </w:r>
      <w:r w:rsidR="00F35F37" w:rsidRPr="00DB74AD">
        <w:rPr>
          <w:rFonts w:ascii="Garamond" w:hAnsi="Garamond" w:cs="N105"/>
          <w:sz w:val="20"/>
          <w:szCs w:val="20"/>
        </w:rPr>
        <w:noBreakHyphen/>
      </w:r>
      <w:proofErr w:type="gramStart"/>
      <w:r w:rsidR="00F35F37" w:rsidRPr="00DB74AD">
        <w:rPr>
          <w:rFonts w:ascii="Garamond" w:hAnsi="Garamond" w:cs="N105"/>
          <w:sz w:val="20"/>
          <w:szCs w:val="20"/>
        </w:rPr>
        <w:t xml:space="preserve">classement </w:t>
      </w:r>
      <w:r w:rsidRPr="00DB74AD">
        <w:rPr>
          <w:rFonts w:ascii="Garamond" w:hAnsi="Garamond" w:cs="N105"/>
          <w:sz w:val="20"/>
          <w:szCs w:val="20"/>
        </w:rPr>
        <w:t>.</w:t>
      </w:r>
      <w:proofErr w:type="gramEnd"/>
      <w:r w:rsidRPr="00DB74AD">
        <w:rPr>
          <w:rFonts w:ascii="Garamond" w:hAnsi="Garamond" w:cs="N105"/>
          <w:sz w:val="20"/>
          <w:szCs w:val="20"/>
        </w:rPr>
        <w:t xml:space="preserve"> </w:t>
      </w:r>
      <w:r w:rsidR="00F35F37" w:rsidRPr="00DB74AD">
        <w:rPr>
          <w:rFonts w:ascii="Garamond" w:hAnsi="Garamond" w:cs="N105"/>
          <w:sz w:val="20"/>
          <w:szCs w:val="20"/>
        </w:rPr>
        <w:t xml:space="preserve">Le classement retenu est celui de septembre 2013. </w:t>
      </w:r>
    </w:p>
    <w:p w:rsidR="00C87EA3" w:rsidRPr="00DB74AD" w:rsidRDefault="00C87EA3" w:rsidP="00C87EA3">
      <w:pPr>
        <w:autoSpaceDE w:val="0"/>
        <w:autoSpaceDN w:val="0"/>
        <w:adjustRightInd w:val="0"/>
        <w:rPr>
          <w:rFonts w:ascii="Garamond" w:hAnsi="Garamond" w:cs="N105"/>
          <w:sz w:val="20"/>
          <w:szCs w:val="20"/>
        </w:rPr>
      </w:pPr>
      <w:r w:rsidRPr="00DB74AD">
        <w:rPr>
          <w:rFonts w:ascii="Garamond" w:hAnsi="Garamond" w:cs="N104"/>
          <w:b/>
          <w:bCs/>
          <w:sz w:val="20"/>
          <w:szCs w:val="20"/>
        </w:rPr>
        <w:t xml:space="preserve">Art. 04 </w:t>
      </w:r>
      <w:r w:rsidRPr="00DB74AD">
        <w:rPr>
          <w:rFonts w:ascii="Garamond" w:hAnsi="Garamond" w:cs="N104"/>
          <w:sz w:val="20"/>
          <w:szCs w:val="20"/>
        </w:rPr>
        <w:t xml:space="preserve">Tout participant doit être en possession de sa licence compétition ou s’assurer qu’elle soit impérativement </w:t>
      </w:r>
      <w:r w:rsidRPr="00DB74AD">
        <w:rPr>
          <w:rFonts w:ascii="Garamond" w:hAnsi="Garamond" w:cs="N105"/>
          <w:sz w:val="20"/>
          <w:szCs w:val="20"/>
          <w:u w:val="single"/>
        </w:rPr>
        <w:t>validée dans POONA.</w:t>
      </w:r>
    </w:p>
    <w:p w:rsidR="00C87EA3" w:rsidRPr="00DB74AD" w:rsidRDefault="00C87EA3" w:rsidP="00C87EA3">
      <w:pPr>
        <w:autoSpaceDE w:val="0"/>
        <w:autoSpaceDN w:val="0"/>
        <w:adjustRightInd w:val="0"/>
        <w:rPr>
          <w:rFonts w:ascii="Garamond" w:hAnsi="Garamond" w:cs="N104"/>
          <w:sz w:val="20"/>
          <w:szCs w:val="20"/>
        </w:rPr>
      </w:pPr>
      <w:r w:rsidRPr="00DB74AD">
        <w:rPr>
          <w:rFonts w:ascii="Garamond" w:hAnsi="Garamond" w:cs="N104"/>
          <w:b/>
          <w:bCs/>
          <w:sz w:val="20"/>
          <w:szCs w:val="20"/>
        </w:rPr>
        <w:t>Art. 05</w:t>
      </w:r>
      <w:r w:rsidRPr="00DB74AD">
        <w:rPr>
          <w:rFonts w:ascii="Garamond" w:hAnsi="Garamond" w:cs="N104"/>
          <w:sz w:val="20"/>
          <w:szCs w:val="20"/>
        </w:rPr>
        <w:t xml:space="preserve"> Le comité d'organisation se réserve le droit de limiter les inscriptions dans un ou plusieurs tableaux.</w:t>
      </w:r>
    </w:p>
    <w:p w:rsidR="00F35F37" w:rsidRPr="00DB74AD" w:rsidRDefault="00C87EA3" w:rsidP="00F35F37">
      <w:pPr>
        <w:autoSpaceDE w:val="0"/>
        <w:autoSpaceDN w:val="0"/>
        <w:adjustRightInd w:val="0"/>
        <w:rPr>
          <w:rFonts w:ascii="Garamond" w:hAnsi="Garamond" w:cs="N105"/>
          <w:sz w:val="20"/>
          <w:szCs w:val="20"/>
        </w:rPr>
      </w:pPr>
      <w:r w:rsidRPr="00DB74AD">
        <w:rPr>
          <w:rFonts w:ascii="Garamond" w:hAnsi="Garamond" w:cs="N105"/>
          <w:b/>
          <w:bCs/>
          <w:sz w:val="20"/>
          <w:szCs w:val="20"/>
        </w:rPr>
        <w:t>Art. 06</w:t>
      </w:r>
      <w:r w:rsidRPr="00DB74AD">
        <w:rPr>
          <w:rFonts w:ascii="Garamond" w:hAnsi="Garamond" w:cs="N105"/>
          <w:sz w:val="20"/>
          <w:szCs w:val="20"/>
        </w:rPr>
        <w:t xml:space="preserve"> </w:t>
      </w:r>
      <w:r w:rsidR="00550400" w:rsidRPr="00DB74AD">
        <w:rPr>
          <w:rFonts w:ascii="Garamond" w:hAnsi="Garamond" w:cs="N105"/>
          <w:sz w:val="20"/>
          <w:szCs w:val="20"/>
        </w:rPr>
        <w:t xml:space="preserve"> </w:t>
      </w:r>
      <w:r w:rsidR="00F35F37" w:rsidRPr="00DB74AD">
        <w:rPr>
          <w:rFonts w:ascii="Garamond" w:hAnsi="Garamond" w:cs="N105"/>
          <w:sz w:val="20"/>
          <w:szCs w:val="20"/>
        </w:rPr>
        <w:t xml:space="preserve">Les séries </w:t>
      </w:r>
      <w:r w:rsidRPr="00DB74AD">
        <w:rPr>
          <w:rFonts w:ascii="Garamond" w:hAnsi="Garamond" w:cs="N105"/>
          <w:sz w:val="20"/>
          <w:szCs w:val="20"/>
        </w:rPr>
        <w:t>sont</w:t>
      </w:r>
      <w:r w:rsidR="00F35F37" w:rsidRPr="00DB74AD">
        <w:rPr>
          <w:rFonts w:ascii="Garamond" w:hAnsi="Garamond" w:cs="N105"/>
          <w:sz w:val="20"/>
          <w:szCs w:val="20"/>
        </w:rPr>
        <w:t xml:space="preserve"> proposées comme suit </w:t>
      </w:r>
    </w:p>
    <w:p w:rsidR="00156BE5" w:rsidRPr="00DB74AD" w:rsidRDefault="00F35F37" w:rsidP="00F35F37">
      <w:pPr>
        <w:pStyle w:val="Paragraphedeliste"/>
        <w:numPr>
          <w:ilvl w:val="0"/>
          <w:numId w:val="1"/>
        </w:numPr>
        <w:autoSpaceDE w:val="0"/>
        <w:autoSpaceDN w:val="0"/>
        <w:adjustRightInd w:val="0"/>
        <w:rPr>
          <w:rFonts w:ascii="Garamond" w:hAnsi="Garamond" w:cs="N105"/>
          <w:sz w:val="20"/>
          <w:szCs w:val="20"/>
        </w:rPr>
      </w:pPr>
      <w:r w:rsidRPr="00DB74AD">
        <w:rPr>
          <w:rFonts w:ascii="Garamond" w:hAnsi="Garamond" w:cs="N105"/>
          <w:sz w:val="20"/>
          <w:szCs w:val="20"/>
          <w:u w:val="single"/>
        </w:rPr>
        <w:t>En simple </w:t>
      </w:r>
      <w:r w:rsidRPr="00DB74AD">
        <w:rPr>
          <w:rFonts w:ascii="Garamond" w:hAnsi="Garamond" w:cs="N105"/>
          <w:sz w:val="20"/>
          <w:szCs w:val="20"/>
        </w:rPr>
        <w:t xml:space="preserve">: </w:t>
      </w:r>
      <w:r w:rsidR="00355B80" w:rsidRPr="00DB74AD">
        <w:rPr>
          <w:rFonts w:ascii="Garamond" w:hAnsi="Garamond" w:cs="N105"/>
          <w:sz w:val="20"/>
          <w:szCs w:val="20"/>
        </w:rPr>
        <w:t>(</w:t>
      </w:r>
      <w:r w:rsidR="00355B80" w:rsidRPr="00DB74AD">
        <w:rPr>
          <w:rFonts w:ascii="Garamond" w:hAnsi="Garamond" w:cs="N105"/>
          <w:sz w:val="20"/>
          <w:szCs w:val="20"/>
          <w:u w:val="single"/>
        </w:rPr>
        <w:t>D4, D3</w:t>
      </w:r>
      <w:r w:rsidR="00550400" w:rsidRPr="00DB74AD">
        <w:rPr>
          <w:rFonts w:ascii="Garamond" w:hAnsi="Garamond" w:cs="N105"/>
          <w:sz w:val="20"/>
          <w:szCs w:val="20"/>
          <w:u w:val="single"/>
        </w:rPr>
        <w:t>, D2</w:t>
      </w:r>
      <w:r w:rsidR="00355B80" w:rsidRPr="00DB74AD">
        <w:rPr>
          <w:rFonts w:ascii="Garamond" w:hAnsi="Garamond" w:cs="N105"/>
          <w:sz w:val="20"/>
          <w:szCs w:val="20"/>
        </w:rPr>
        <w:t>)</w:t>
      </w:r>
      <w:r w:rsidRPr="00DB74AD">
        <w:rPr>
          <w:rFonts w:ascii="Garamond" w:hAnsi="Garamond" w:cs="N105"/>
          <w:sz w:val="20"/>
          <w:szCs w:val="20"/>
        </w:rPr>
        <w:t>,</w:t>
      </w:r>
      <w:r w:rsidR="00C87EA3" w:rsidRPr="00DB74AD">
        <w:rPr>
          <w:rFonts w:ascii="Garamond" w:hAnsi="Garamond" w:cs="N105"/>
          <w:sz w:val="20"/>
          <w:szCs w:val="20"/>
        </w:rPr>
        <w:t xml:space="preserve"> (</w:t>
      </w:r>
      <w:r w:rsidR="00550400" w:rsidRPr="00DB74AD">
        <w:rPr>
          <w:rFonts w:ascii="Garamond" w:hAnsi="Garamond" w:cs="N105"/>
          <w:sz w:val="20"/>
          <w:szCs w:val="20"/>
          <w:u w:val="single"/>
        </w:rPr>
        <w:t xml:space="preserve">D1, </w:t>
      </w:r>
      <w:r w:rsidR="00355B80" w:rsidRPr="00DB74AD">
        <w:rPr>
          <w:rFonts w:ascii="Garamond" w:hAnsi="Garamond" w:cs="N105"/>
          <w:sz w:val="20"/>
          <w:szCs w:val="20"/>
          <w:u w:val="single"/>
        </w:rPr>
        <w:t>C4</w:t>
      </w:r>
      <w:r w:rsidR="00550400" w:rsidRPr="00DB74AD">
        <w:rPr>
          <w:rFonts w:ascii="Garamond" w:hAnsi="Garamond" w:cs="N105"/>
          <w:sz w:val="20"/>
          <w:szCs w:val="20"/>
          <w:u w:val="single"/>
        </w:rPr>
        <w:t xml:space="preserve">, </w:t>
      </w:r>
      <w:r w:rsidR="00343398" w:rsidRPr="00DB74AD">
        <w:rPr>
          <w:rFonts w:ascii="Garamond" w:hAnsi="Garamond" w:cs="N105"/>
          <w:sz w:val="20"/>
          <w:szCs w:val="20"/>
          <w:u w:val="single"/>
        </w:rPr>
        <w:t>C3</w:t>
      </w:r>
      <w:r w:rsidRPr="00DB74AD">
        <w:rPr>
          <w:rFonts w:ascii="Garamond" w:hAnsi="Garamond" w:cs="N105"/>
          <w:sz w:val="20"/>
          <w:szCs w:val="20"/>
        </w:rPr>
        <w:t xml:space="preserve">), </w:t>
      </w:r>
      <w:r w:rsidR="00550400" w:rsidRPr="00DB74AD">
        <w:rPr>
          <w:rFonts w:ascii="Garamond" w:hAnsi="Garamond" w:cs="N105"/>
          <w:sz w:val="20"/>
          <w:szCs w:val="20"/>
        </w:rPr>
        <w:t xml:space="preserve"> </w:t>
      </w:r>
      <w:r w:rsidR="008E7091" w:rsidRPr="00DB74AD">
        <w:rPr>
          <w:rFonts w:ascii="Garamond" w:hAnsi="Garamond" w:cs="N105"/>
          <w:sz w:val="20"/>
          <w:szCs w:val="20"/>
          <w:u w:val="single"/>
        </w:rPr>
        <w:t>Minime</w:t>
      </w:r>
      <w:r w:rsidR="008E7091" w:rsidRPr="00DB74AD">
        <w:rPr>
          <w:rFonts w:ascii="Garamond" w:hAnsi="Garamond" w:cs="N105"/>
          <w:sz w:val="20"/>
          <w:szCs w:val="20"/>
        </w:rPr>
        <w:t xml:space="preserve"> </w:t>
      </w:r>
      <w:r w:rsidRPr="00DB74AD">
        <w:rPr>
          <w:rFonts w:ascii="Garamond" w:hAnsi="Garamond" w:cs="N105"/>
          <w:sz w:val="20"/>
          <w:szCs w:val="20"/>
        </w:rPr>
        <w:t>et</w:t>
      </w:r>
      <w:r w:rsidR="00550400" w:rsidRPr="00DB74AD">
        <w:rPr>
          <w:rFonts w:ascii="Garamond" w:hAnsi="Garamond" w:cs="N105"/>
          <w:sz w:val="20"/>
          <w:szCs w:val="20"/>
        </w:rPr>
        <w:t xml:space="preserve"> </w:t>
      </w:r>
      <w:r w:rsidR="008E7091" w:rsidRPr="00DB74AD">
        <w:rPr>
          <w:rFonts w:ascii="Garamond" w:hAnsi="Garamond" w:cs="N105"/>
          <w:sz w:val="20"/>
          <w:szCs w:val="20"/>
          <w:u w:val="single"/>
        </w:rPr>
        <w:t>Benjamin</w:t>
      </w:r>
      <w:r w:rsidR="00C87EA3" w:rsidRPr="00DB74AD">
        <w:rPr>
          <w:rFonts w:ascii="Garamond" w:hAnsi="Garamond" w:cs="N105"/>
          <w:sz w:val="20"/>
          <w:szCs w:val="20"/>
        </w:rPr>
        <w:t>.</w:t>
      </w:r>
      <w:r w:rsidR="00DB74AD" w:rsidRPr="00DB74AD">
        <w:rPr>
          <w:rFonts w:ascii="Garamond" w:hAnsi="Garamond" w:cs="N105"/>
          <w:sz w:val="20"/>
          <w:szCs w:val="20"/>
        </w:rPr>
        <w:t xml:space="preserve"> (</w:t>
      </w:r>
      <w:r w:rsidR="008A6229">
        <w:rPr>
          <w:rFonts w:ascii="Garamond" w:hAnsi="Garamond" w:cs="N105"/>
          <w:sz w:val="20"/>
          <w:szCs w:val="20"/>
        </w:rPr>
        <w:t>C, D, NC</w:t>
      </w:r>
      <w:r w:rsidR="00C82DEC" w:rsidRPr="00DB74AD">
        <w:rPr>
          <w:rFonts w:ascii="Garamond" w:hAnsi="Garamond" w:cs="N105"/>
          <w:sz w:val="20"/>
          <w:szCs w:val="20"/>
        </w:rPr>
        <w:t>)</w:t>
      </w:r>
      <w:r w:rsidR="008E7091" w:rsidRPr="00DB74AD">
        <w:rPr>
          <w:rFonts w:ascii="Garamond" w:hAnsi="Garamond" w:cs="N105"/>
          <w:sz w:val="20"/>
          <w:szCs w:val="20"/>
        </w:rPr>
        <w:t xml:space="preserve"> </w:t>
      </w:r>
      <w:bookmarkStart w:id="0" w:name="_GoBack"/>
      <w:bookmarkEnd w:id="0"/>
    </w:p>
    <w:p w:rsidR="00F35F37" w:rsidRPr="00DB74AD" w:rsidRDefault="00156BE5" w:rsidP="00156BE5">
      <w:pPr>
        <w:pStyle w:val="Paragraphedeliste"/>
        <w:autoSpaceDE w:val="0"/>
        <w:autoSpaceDN w:val="0"/>
        <w:adjustRightInd w:val="0"/>
        <w:rPr>
          <w:rFonts w:ascii="Garamond" w:hAnsi="Garamond" w:cs="N105"/>
          <w:sz w:val="20"/>
          <w:szCs w:val="20"/>
        </w:rPr>
      </w:pPr>
      <w:r w:rsidRPr="00DB74AD">
        <w:rPr>
          <w:rFonts w:ascii="Garamond" w:hAnsi="Garamond" w:cs="N105"/>
          <w:sz w:val="20"/>
          <w:szCs w:val="20"/>
        </w:rPr>
        <w:t xml:space="preserve">Pour les jeunes (Minime &amp; Benjamin) du simple </w:t>
      </w:r>
      <w:r w:rsidR="00F0768F" w:rsidRPr="00DB74AD">
        <w:rPr>
          <w:rFonts w:ascii="Garamond" w:hAnsi="Garamond" w:cs="N105"/>
          <w:sz w:val="20"/>
          <w:szCs w:val="20"/>
        </w:rPr>
        <w:t xml:space="preserve">uniquement en poules et ensuite en élimination directe.  </w:t>
      </w:r>
    </w:p>
    <w:p w:rsidR="00F35F37" w:rsidRPr="00DB74AD" w:rsidRDefault="00F35F37" w:rsidP="00F35F37">
      <w:pPr>
        <w:pStyle w:val="Paragraphedeliste"/>
        <w:numPr>
          <w:ilvl w:val="0"/>
          <w:numId w:val="1"/>
        </w:numPr>
        <w:autoSpaceDE w:val="0"/>
        <w:autoSpaceDN w:val="0"/>
        <w:adjustRightInd w:val="0"/>
        <w:rPr>
          <w:rFonts w:ascii="Garamond" w:hAnsi="Garamond" w:cs="N105"/>
          <w:sz w:val="20"/>
          <w:szCs w:val="20"/>
        </w:rPr>
      </w:pPr>
      <w:r w:rsidRPr="00DB74AD">
        <w:rPr>
          <w:rFonts w:ascii="Garamond" w:hAnsi="Garamond" w:cs="N105"/>
          <w:sz w:val="20"/>
          <w:szCs w:val="20"/>
          <w:u w:val="single"/>
        </w:rPr>
        <w:t xml:space="preserve">En </w:t>
      </w:r>
      <w:r w:rsidR="00355B80" w:rsidRPr="00DB74AD">
        <w:rPr>
          <w:rFonts w:ascii="Garamond" w:hAnsi="Garamond" w:cs="N105"/>
          <w:sz w:val="20"/>
          <w:szCs w:val="20"/>
          <w:u w:val="single"/>
        </w:rPr>
        <w:t xml:space="preserve">double </w:t>
      </w:r>
      <w:r w:rsidRPr="00DB74AD">
        <w:rPr>
          <w:rFonts w:ascii="Garamond" w:hAnsi="Garamond" w:cs="N105"/>
          <w:sz w:val="20"/>
          <w:szCs w:val="20"/>
        </w:rPr>
        <w:t xml:space="preserve">  </w:t>
      </w:r>
      <w:r w:rsidR="00156BE5" w:rsidRPr="00DB74AD">
        <w:rPr>
          <w:rFonts w:ascii="Garamond" w:hAnsi="Garamond" w:cs="N105"/>
          <w:sz w:val="20"/>
          <w:szCs w:val="20"/>
        </w:rPr>
        <w:t>séries D et C avec des t</w:t>
      </w:r>
      <w:r w:rsidRPr="00DB74AD">
        <w:rPr>
          <w:rFonts w:ascii="Garamond" w:hAnsi="Garamond" w:cs="N105"/>
          <w:sz w:val="20"/>
          <w:szCs w:val="20"/>
        </w:rPr>
        <w:t>ableaux en double</w:t>
      </w:r>
      <w:r w:rsidR="00F0768F" w:rsidRPr="00DB74AD">
        <w:rPr>
          <w:rFonts w:ascii="Garamond" w:hAnsi="Garamond" w:cs="N105"/>
          <w:sz w:val="20"/>
          <w:szCs w:val="20"/>
        </w:rPr>
        <w:t xml:space="preserve"> homme, double dame</w:t>
      </w:r>
      <w:r w:rsidRPr="00DB74AD">
        <w:rPr>
          <w:rFonts w:ascii="Garamond" w:hAnsi="Garamond" w:cs="N105"/>
          <w:sz w:val="20"/>
          <w:szCs w:val="20"/>
        </w:rPr>
        <w:t xml:space="preserve"> et </w:t>
      </w:r>
      <w:r w:rsidR="00156BE5" w:rsidRPr="00DB74AD">
        <w:rPr>
          <w:rFonts w:ascii="Garamond" w:hAnsi="Garamond" w:cs="N105"/>
          <w:sz w:val="20"/>
          <w:szCs w:val="20"/>
        </w:rPr>
        <w:t>en</w:t>
      </w:r>
      <w:r w:rsidR="00F0768F" w:rsidRPr="00DB74AD">
        <w:rPr>
          <w:rFonts w:ascii="Garamond" w:hAnsi="Garamond" w:cs="N105"/>
          <w:sz w:val="20"/>
          <w:szCs w:val="20"/>
        </w:rPr>
        <w:t xml:space="preserve"> double</w:t>
      </w:r>
      <w:r w:rsidR="00156BE5" w:rsidRPr="00DB74AD">
        <w:rPr>
          <w:rFonts w:ascii="Garamond" w:hAnsi="Garamond" w:cs="N105"/>
          <w:sz w:val="20"/>
          <w:szCs w:val="20"/>
        </w:rPr>
        <w:t xml:space="preserve"> </w:t>
      </w:r>
      <w:r w:rsidRPr="00DB74AD">
        <w:rPr>
          <w:rFonts w:ascii="Garamond" w:hAnsi="Garamond" w:cs="N105"/>
          <w:sz w:val="20"/>
          <w:szCs w:val="20"/>
        </w:rPr>
        <w:t xml:space="preserve">mixte. </w:t>
      </w:r>
    </w:p>
    <w:p w:rsidR="00F35F37" w:rsidRPr="00DB74AD" w:rsidRDefault="00F35F37" w:rsidP="00F35F37">
      <w:pPr>
        <w:autoSpaceDE w:val="0"/>
        <w:autoSpaceDN w:val="0"/>
        <w:adjustRightInd w:val="0"/>
        <w:rPr>
          <w:rFonts w:ascii="Garamond" w:hAnsi="Garamond" w:cs="N105"/>
          <w:sz w:val="20"/>
          <w:szCs w:val="20"/>
        </w:rPr>
      </w:pPr>
      <w:r w:rsidRPr="00DB74AD">
        <w:rPr>
          <w:rFonts w:ascii="Garamond" w:hAnsi="Garamond" w:cs="N105"/>
          <w:sz w:val="20"/>
          <w:szCs w:val="20"/>
        </w:rPr>
        <w:t xml:space="preserve">La compétition se déroulera d’abord en poules et ensuite en élimination directe. </w:t>
      </w:r>
      <w:r w:rsidR="00DB74AD">
        <w:rPr>
          <w:rFonts w:ascii="Garamond" w:hAnsi="Garamond" w:cs="N105"/>
          <w:sz w:val="20"/>
          <w:szCs w:val="20"/>
        </w:rPr>
        <w:t>Pas de double pour les jeunes.</w:t>
      </w:r>
    </w:p>
    <w:p w:rsidR="00F0768F" w:rsidRPr="00DB74AD" w:rsidRDefault="00C87EA3" w:rsidP="00F0768F">
      <w:pPr>
        <w:spacing w:before="120"/>
        <w:ind w:left="1080" w:hanging="1080"/>
        <w:jc w:val="both"/>
        <w:rPr>
          <w:rStyle w:val="StyleArial10ptGras"/>
          <w:rFonts w:eastAsia="Arial"/>
          <w:sz w:val="20"/>
          <w:szCs w:val="20"/>
        </w:rPr>
      </w:pPr>
      <w:r w:rsidRPr="00DB74AD">
        <w:rPr>
          <w:rFonts w:ascii="Garamond" w:hAnsi="Garamond" w:cs="N104"/>
          <w:sz w:val="20"/>
          <w:szCs w:val="20"/>
        </w:rPr>
        <w:t>Rappel :</w:t>
      </w:r>
      <w:r w:rsidR="00F0768F" w:rsidRPr="00DB74AD">
        <w:rPr>
          <w:rStyle w:val="TextedebullesCar"/>
          <w:rFonts w:eastAsia="Arial"/>
          <w:b/>
          <w:sz w:val="20"/>
          <w:szCs w:val="20"/>
        </w:rPr>
        <w:t xml:space="preserve"> </w:t>
      </w:r>
      <w:r w:rsidR="00F0768F" w:rsidRPr="00DB74AD">
        <w:rPr>
          <w:rStyle w:val="StyleArial10ptGras"/>
          <w:rFonts w:ascii="Garamond" w:eastAsia="Arial" w:hAnsi="Garamond"/>
          <w:b w:val="0"/>
          <w:sz w:val="20"/>
          <w:szCs w:val="20"/>
        </w:rPr>
        <w:t>Les tableaux ne seront ouverts qu’avec un minimum de 4 paires. De plus, en cas d’inscriptions inférieures à 6 paires le tableau se jouera obligatoirement en poule unique ;</w:t>
      </w:r>
    </w:p>
    <w:p w:rsidR="00C87EA3" w:rsidRPr="00DB74AD" w:rsidRDefault="00C87EA3" w:rsidP="00C87EA3">
      <w:pPr>
        <w:autoSpaceDE w:val="0"/>
        <w:autoSpaceDN w:val="0"/>
        <w:adjustRightInd w:val="0"/>
        <w:rPr>
          <w:rFonts w:ascii="Garamond" w:hAnsi="Garamond" w:cs="N104"/>
          <w:sz w:val="20"/>
          <w:szCs w:val="20"/>
        </w:rPr>
      </w:pPr>
      <w:r w:rsidRPr="00DB74AD">
        <w:rPr>
          <w:rFonts w:ascii="Garamond" w:hAnsi="Garamond" w:cs="N104"/>
          <w:sz w:val="20"/>
          <w:szCs w:val="20"/>
        </w:rPr>
        <w:t xml:space="preserve"> . </w:t>
      </w:r>
    </w:p>
    <w:p w:rsidR="00C87EA3" w:rsidRPr="00DB74AD" w:rsidRDefault="00C87EA3" w:rsidP="00C87EA3">
      <w:pPr>
        <w:autoSpaceDE w:val="0"/>
        <w:autoSpaceDN w:val="0"/>
        <w:adjustRightInd w:val="0"/>
        <w:rPr>
          <w:rFonts w:ascii="Garamond" w:hAnsi="Garamond" w:cs="N104"/>
          <w:sz w:val="20"/>
          <w:szCs w:val="20"/>
        </w:rPr>
      </w:pPr>
      <w:r w:rsidRPr="00DB74AD">
        <w:rPr>
          <w:rFonts w:ascii="Garamond" w:hAnsi="Garamond" w:cs="N104"/>
          <w:b/>
          <w:bCs/>
          <w:sz w:val="20"/>
          <w:szCs w:val="20"/>
        </w:rPr>
        <w:t>Art. 07</w:t>
      </w:r>
      <w:r w:rsidRPr="00DB74AD">
        <w:rPr>
          <w:rFonts w:ascii="Garamond" w:hAnsi="Garamond" w:cs="N104"/>
          <w:sz w:val="20"/>
          <w:szCs w:val="20"/>
        </w:rPr>
        <w:t xml:space="preserve"> Le comité d’organisation se réserve le droit de changer le mode d’élimination. </w:t>
      </w:r>
    </w:p>
    <w:p w:rsidR="00C87EA3" w:rsidRPr="00DB74AD" w:rsidRDefault="00C87EA3" w:rsidP="00C87EA3">
      <w:pPr>
        <w:autoSpaceDE w:val="0"/>
        <w:autoSpaceDN w:val="0"/>
        <w:adjustRightInd w:val="0"/>
        <w:rPr>
          <w:rFonts w:ascii="Garamond" w:hAnsi="Garamond" w:cs="N104"/>
          <w:sz w:val="20"/>
          <w:szCs w:val="20"/>
        </w:rPr>
      </w:pPr>
      <w:r w:rsidRPr="00DB74AD">
        <w:rPr>
          <w:rFonts w:ascii="Garamond" w:hAnsi="Garamond" w:cs="N104"/>
          <w:b/>
          <w:bCs/>
          <w:sz w:val="20"/>
          <w:szCs w:val="20"/>
        </w:rPr>
        <w:t>Art. 08</w:t>
      </w:r>
      <w:r w:rsidRPr="00DB74AD">
        <w:rPr>
          <w:rFonts w:ascii="Garamond" w:hAnsi="Garamond" w:cs="N104"/>
          <w:sz w:val="20"/>
          <w:szCs w:val="20"/>
        </w:rPr>
        <w:t xml:space="preserve"> Les joueurs possédant des </w:t>
      </w:r>
      <w:r w:rsidRPr="00DB74AD">
        <w:rPr>
          <w:rFonts w:ascii="Garamond" w:hAnsi="Garamond" w:cs="N104"/>
          <w:sz w:val="20"/>
          <w:szCs w:val="20"/>
          <w:u w:val="single"/>
        </w:rPr>
        <w:t>classements différents</w:t>
      </w:r>
      <w:r w:rsidRPr="00DB74AD">
        <w:rPr>
          <w:rFonts w:ascii="Garamond" w:hAnsi="Garamond" w:cs="N104"/>
          <w:sz w:val="20"/>
          <w:szCs w:val="20"/>
        </w:rPr>
        <w:t xml:space="preserve"> </w:t>
      </w:r>
      <w:r w:rsidR="008E7091" w:rsidRPr="00DB74AD">
        <w:rPr>
          <w:rFonts w:ascii="Garamond" w:hAnsi="Garamond" w:cs="N104"/>
          <w:sz w:val="20"/>
          <w:szCs w:val="20"/>
        </w:rPr>
        <w:t xml:space="preserve">doivent impérativement </w:t>
      </w:r>
      <w:r w:rsidRPr="00DB74AD">
        <w:rPr>
          <w:rFonts w:ascii="Garamond" w:hAnsi="Garamond" w:cs="N104"/>
          <w:sz w:val="20"/>
          <w:szCs w:val="20"/>
        </w:rPr>
        <w:t xml:space="preserve">disputer la compétition </w:t>
      </w:r>
    </w:p>
    <w:p w:rsidR="00C87EA3" w:rsidRPr="00DB74AD" w:rsidRDefault="00C87EA3" w:rsidP="00C87EA3">
      <w:pPr>
        <w:autoSpaceDE w:val="0"/>
        <w:autoSpaceDN w:val="0"/>
        <w:adjustRightInd w:val="0"/>
        <w:rPr>
          <w:rFonts w:ascii="Garamond" w:hAnsi="Garamond" w:cs="N104"/>
          <w:sz w:val="20"/>
          <w:szCs w:val="20"/>
        </w:rPr>
      </w:pPr>
      <w:proofErr w:type="gramStart"/>
      <w:r w:rsidRPr="00DB74AD">
        <w:rPr>
          <w:rFonts w:ascii="Garamond" w:hAnsi="Garamond" w:cs="N104"/>
          <w:sz w:val="20"/>
          <w:szCs w:val="20"/>
        </w:rPr>
        <w:t>dans</w:t>
      </w:r>
      <w:proofErr w:type="gramEnd"/>
      <w:r w:rsidRPr="00DB74AD">
        <w:rPr>
          <w:rFonts w:ascii="Garamond" w:hAnsi="Garamond" w:cs="N104"/>
          <w:sz w:val="20"/>
          <w:szCs w:val="20"/>
        </w:rPr>
        <w:t xml:space="preserve"> </w:t>
      </w:r>
      <w:r w:rsidRPr="00DB74AD">
        <w:rPr>
          <w:rFonts w:ascii="Garamond" w:hAnsi="Garamond" w:cs="N104"/>
          <w:sz w:val="20"/>
          <w:szCs w:val="20"/>
          <w:u w:val="single"/>
        </w:rPr>
        <w:t>la même série</w:t>
      </w:r>
      <w:r w:rsidRPr="00DB74AD">
        <w:rPr>
          <w:rFonts w:ascii="Garamond" w:hAnsi="Garamond" w:cs="N104"/>
          <w:sz w:val="20"/>
          <w:szCs w:val="20"/>
        </w:rPr>
        <w:t xml:space="preserve">. </w:t>
      </w:r>
    </w:p>
    <w:p w:rsidR="00156BE5" w:rsidRPr="00DB74AD" w:rsidRDefault="00156BE5" w:rsidP="00C87EA3">
      <w:pPr>
        <w:autoSpaceDE w:val="0"/>
        <w:autoSpaceDN w:val="0"/>
        <w:adjustRightInd w:val="0"/>
        <w:rPr>
          <w:rFonts w:ascii="Garamond" w:hAnsi="Garamond" w:cs="N105"/>
          <w:b/>
          <w:bCs/>
          <w:sz w:val="20"/>
          <w:szCs w:val="20"/>
        </w:rPr>
      </w:pPr>
    </w:p>
    <w:p w:rsidR="00C87EA3" w:rsidRPr="00DB74AD" w:rsidRDefault="00C87EA3" w:rsidP="00C87EA3">
      <w:pPr>
        <w:autoSpaceDE w:val="0"/>
        <w:autoSpaceDN w:val="0"/>
        <w:adjustRightInd w:val="0"/>
        <w:rPr>
          <w:rFonts w:ascii="Garamond" w:hAnsi="Garamond" w:cs="N105"/>
          <w:sz w:val="20"/>
          <w:szCs w:val="20"/>
        </w:rPr>
      </w:pPr>
      <w:r w:rsidRPr="00DB74AD">
        <w:rPr>
          <w:rFonts w:ascii="Garamond" w:hAnsi="Garamond" w:cs="N105"/>
          <w:b/>
          <w:bCs/>
          <w:sz w:val="20"/>
          <w:szCs w:val="20"/>
        </w:rPr>
        <w:t>Art. 09</w:t>
      </w:r>
      <w:r w:rsidRPr="00DB74AD">
        <w:rPr>
          <w:rFonts w:ascii="Garamond" w:hAnsi="Garamond" w:cs="N105"/>
          <w:sz w:val="20"/>
          <w:szCs w:val="20"/>
        </w:rPr>
        <w:t xml:space="preserve"> La date limite d’inscription est le </w:t>
      </w:r>
      <w:r w:rsidR="00F0768F" w:rsidRPr="00DB74AD">
        <w:rPr>
          <w:rFonts w:ascii="Garamond" w:hAnsi="Garamond" w:cs="N105"/>
          <w:sz w:val="20"/>
          <w:szCs w:val="20"/>
        </w:rPr>
        <w:t>27</w:t>
      </w:r>
      <w:r w:rsidRPr="00DB74AD">
        <w:rPr>
          <w:rFonts w:ascii="Garamond" w:hAnsi="Garamond" w:cs="N105"/>
          <w:sz w:val="20"/>
          <w:szCs w:val="20"/>
        </w:rPr>
        <w:t xml:space="preserve"> </w:t>
      </w:r>
      <w:r w:rsidR="008E7091" w:rsidRPr="00DB74AD">
        <w:rPr>
          <w:rFonts w:ascii="Garamond" w:hAnsi="Garamond" w:cs="N105"/>
          <w:sz w:val="20"/>
          <w:szCs w:val="20"/>
        </w:rPr>
        <w:t>septembre</w:t>
      </w:r>
      <w:r w:rsidRPr="00DB74AD">
        <w:rPr>
          <w:rFonts w:ascii="Garamond" w:hAnsi="Garamond" w:cs="N105"/>
          <w:sz w:val="20"/>
          <w:szCs w:val="20"/>
        </w:rPr>
        <w:t xml:space="preserve"> 201</w:t>
      </w:r>
      <w:r w:rsidR="008E7091" w:rsidRPr="00DB74AD">
        <w:rPr>
          <w:rFonts w:ascii="Garamond" w:hAnsi="Garamond" w:cs="N105"/>
          <w:sz w:val="20"/>
          <w:szCs w:val="20"/>
        </w:rPr>
        <w:t>3</w:t>
      </w:r>
      <w:r w:rsidRPr="00DB74AD">
        <w:rPr>
          <w:rFonts w:ascii="Garamond" w:hAnsi="Garamond" w:cs="N105"/>
          <w:sz w:val="20"/>
          <w:szCs w:val="20"/>
        </w:rPr>
        <w:t xml:space="preserve">.  En cas de surnombre, le cachet de la poste fera foi </w:t>
      </w:r>
    </w:p>
    <w:p w:rsidR="00C87EA3" w:rsidRPr="00DB74AD" w:rsidRDefault="00C87EA3" w:rsidP="00C87EA3">
      <w:pPr>
        <w:autoSpaceDE w:val="0"/>
        <w:autoSpaceDN w:val="0"/>
        <w:adjustRightInd w:val="0"/>
        <w:rPr>
          <w:rFonts w:ascii="Garamond" w:hAnsi="Garamond" w:cs="N105"/>
          <w:sz w:val="20"/>
          <w:szCs w:val="20"/>
        </w:rPr>
      </w:pPr>
      <w:r w:rsidRPr="00DB74AD">
        <w:rPr>
          <w:rFonts w:ascii="Garamond" w:hAnsi="Garamond" w:cs="N105"/>
          <w:b/>
          <w:bCs/>
          <w:sz w:val="20"/>
          <w:szCs w:val="20"/>
        </w:rPr>
        <w:t>Art. 10</w:t>
      </w:r>
      <w:r w:rsidRPr="00DB74AD">
        <w:rPr>
          <w:rFonts w:ascii="Garamond" w:hAnsi="Garamond" w:cs="N105"/>
          <w:sz w:val="20"/>
          <w:szCs w:val="20"/>
        </w:rPr>
        <w:t xml:space="preserve"> Le montant des droits d’engagement est 1</w:t>
      </w:r>
      <w:r w:rsidR="00355B80" w:rsidRPr="00DB74AD">
        <w:rPr>
          <w:rFonts w:ascii="Garamond" w:hAnsi="Garamond" w:cs="N105"/>
          <w:sz w:val="20"/>
          <w:szCs w:val="20"/>
        </w:rPr>
        <w:t>2</w:t>
      </w:r>
      <w:r w:rsidRPr="00DB74AD">
        <w:rPr>
          <w:rFonts w:ascii="Garamond" w:hAnsi="Garamond" w:cs="N105"/>
          <w:sz w:val="20"/>
          <w:szCs w:val="20"/>
        </w:rPr>
        <w:t xml:space="preserve"> € pour 1 tableau, 17 € pour 2 tableaux. </w:t>
      </w:r>
    </w:p>
    <w:p w:rsidR="00C87EA3" w:rsidRPr="00DB74AD" w:rsidRDefault="00C87EA3" w:rsidP="00C87EA3">
      <w:pPr>
        <w:autoSpaceDE w:val="0"/>
        <w:autoSpaceDN w:val="0"/>
        <w:adjustRightInd w:val="0"/>
        <w:rPr>
          <w:rFonts w:ascii="Garamond" w:hAnsi="Garamond" w:cs="Arial"/>
          <w:color w:val="2A2A2A"/>
          <w:sz w:val="20"/>
          <w:szCs w:val="20"/>
        </w:rPr>
      </w:pPr>
      <w:r w:rsidRPr="00DB74AD">
        <w:rPr>
          <w:rFonts w:ascii="Garamond" w:hAnsi="Garamond" w:cs="N105"/>
          <w:sz w:val="20"/>
          <w:szCs w:val="20"/>
        </w:rPr>
        <w:t>Les forfaits après tirage a</w:t>
      </w:r>
      <w:r w:rsidR="00156BE5" w:rsidRPr="00DB74AD">
        <w:rPr>
          <w:rFonts w:ascii="Garamond" w:hAnsi="Garamond" w:cs="N105"/>
          <w:sz w:val="20"/>
          <w:szCs w:val="20"/>
        </w:rPr>
        <w:t>u sort ne seront pas remboursés sauf</w:t>
      </w:r>
      <w:r w:rsidR="0093154D" w:rsidRPr="00DB74AD">
        <w:rPr>
          <w:rFonts w:ascii="Garamond" w:hAnsi="Garamond" w:cs="N105"/>
          <w:sz w:val="20"/>
          <w:szCs w:val="20"/>
        </w:rPr>
        <w:t xml:space="preserve"> </w:t>
      </w:r>
      <w:r w:rsidR="0093154D" w:rsidRPr="00DB74AD">
        <w:rPr>
          <w:rFonts w:ascii="Garamond" w:hAnsi="Garamond" w:cs="Arial"/>
          <w:color w:val="2A2A2A"/>
          <w:sz w:val="20"/>
          <w:szCs w:val="20"/>
        </w:rPr>
        <w:t>à l'exception des forfaits dûment justifiés qui seront entièrement remboursés (Article 3.1.5. du Règlement Général des Compétitions).</w:t>
      </w:r>
    </w:p>
    <w:p w:rsidR="00C82DEC" w:rsidRPr="00DB74AD" w:rsidRDefault="00C82DEC" w:rsidP="00C87EA3">
      <w:pPr>
        <w:autoSpaceDE w:val="0"/>
        <w:autoSpaceDN w:val="0"/>
        <w:adjustRightInd w:val="0"/>
        <w:rPr>
          <w:rFonts w:ascii="Garamond" w:hAnsi="Garamond" w:cs="N105"/>
          <w:sz w:val="20"/>
          <w:szCs w:val="20"/>
        </w:rPr>
      </w:pPr>
      <w:r w:rsidRPr="00DB74AD">
        <w:rPr>
          <w:rFonts w:ascii="Garamond" w:hAnsi="Garamond" w:cs="Arial"/>
          <w:color w:val="2A2A2A"/>
          <w:sz w:val="20"/>
          <w:szCs w:val="20"/>
        </w:rPr>
        <w:t>De plus, en cas de Forfait, le formulaire justificatif doit être envoyé en lettre suivie à la Commission Régionale d'Arbitrage de la LIFB</w:t>
      </w:r>
      <w:r w:rsidRPr="00DB74AD">
        <w:rPr>
          <w:rStyle w:val="StyleArial10pt"/>
          <w:rFonts w:ascii="Garamond" w:eastAsia="Arial" w:hAnsi="Garamond" w:cs="Arial"/>
          <w:sz w:val="20"/>
          <w:szCs w:val="20"/>
        </w:rPr>
        <w:t xml:space="preserve"> ;</w:t>
      </w:r>
    </w:p>
    <w:p w:rsidR="00C87EA3" w:rsidRPr="00DB74AD" w:rsidRDefault="00C87EA3" w:rsidP="00C87EA3">
      <w:pPr>
        <w:autoSpaceDE w:val="0"/>
        <w:autoSpaceDN w:val="0"/>
        <w:adjustRightInd w:val="0"/>
        <w:rPr>
          <w:rFonts w:ascii="Garamond" w:hAnsi="Garamond" w:cs="N105"/>
          <w:sz w:val="20"/>
          <w:szCs w:val="20"/>
        </w:rPr>
      </w:pPr>
      <w:r w:rsidRPr="00DB74AD">
        <w:rPr>
          <w:rFonts w:ascii="Garamond" w:hAnsi="Garamond" w:cs="N105"/>
          <w:b/>
          <w:bCs/>
          <w:sz w:val="20"/>
          <w:szCs w:val="20"/>
        </w:rPr>
        <w:t>Art. 11</w:t>
      </w:r>
      <w:r w:rsidRPr="00DB74AD">
        <w:rPr>
          <w:rFonts w:ascii="Garamond" w:hAnsi="Garamond" w:cs="N105"/>
          <w:sz w:val="20"/>
          <w:szCs w:val="20"/>
        </w:rPr>
        <w:t xml:space="preserve"> </w:t>
      </w:r>
      <w:r w:rsidR="00C82DEC" w:rsidRPr="00DB74AD">
        <w:rPr>
          <w:rStyle w:val="StyleArial10pt"/>
          <w:rFonts w:ascii="Garamond" w:eastAsia="Arial" w:hAnsi="Garamond"/>
          <w:sz w:val="20"/>
          <w:szCs w:val="20"/>
        </w:rPr>
        <w:t>Les inscriptions se font par voie postale uniquement (u</w:t>
      </w:r>
      <w:r w:rsidR="00C82DEC" w:rsidRPr="00DB74AD">
        <w:rPr>
          <w:rFonts w:ascii="Garamond" w:hAnsi="Garamond" w:cs="Arial"/>
          <w:color w:val="2A2A2A"/>
          <w:sz w:val="20"/>
          <w:szCs w:val="20"/>
        </w:rPr>
        <w:t>ne seule fiche d'inscription et un responsable par club).</w:t>
      </w:r>
      <w:r w:rsidR="00C82DEC" w:rsidRPr="00DB74AD">
        <w:rPr>
          <w:rStyle w:val="StyleArial10pt"/>
          <w:rFonts w:ascii="Garamond" w:eastAsia="Arial" w:hAnsi="Garamond"/>
          <w:sz w:val="20"/>
          <w:szCs w:val="20"/>
        </w:rPr>
        <w:t xml:space="preserve"> Le règlement des frais d’inscription doit être effectué par chèque à l'ordre de Nocéen Badminton Club.</w:t>
      </w:r>
    </w:p>
    <w:p w:rsidR="00C82DEC" w:rsidRPr="00DB74AD" w:rsidRDefault="00343398" w:rsidP="00C87EA3">
      <w:pPr>
        <w:autoSpaceDE w:val="0"/>
        <w:autoSpaceDN w:val="0"/>
        <w:adjustRightInd w:val="0"/>
        <w:rPr>
          <w:rFonts w:ascii="Garamond" w:hAnsi="Garamond" w:cs="N105"/>
          <w:sz w:val="20"/>
          <w:szCs w:val="20"/>
        </w:rPr>
      </w:pPr>
      <w:r w:rsidRPr="00DB74AD">
        <w:rPr>
          <w:rFonts w:ascii="Garamond" w:hAnsi="Garamond" w:cs="N105"/>
          <w:b/>
          <w:bCs/>
          <w:sz w:val="20"/>
          <w:szCs w:val="20"/>
        </w:rPr>
        <w:t>Art. 12</w:t>
      </w:r>
      <w:r w:rsidRPr="00DB74AD">
        <w:rPr>
          <w:rFonts w:ascii="Garamond" w:hAnsi="Garamond" w:cs="N105"/>
          <w:sz w:val="20"/>
          <w:szCs w:val="20"/>
        </w:rPr>
        <w:t xml:space="preserve"> Toutes l</w:t>
      </w:r>
      <w:r w:rsidR="00C87EA3" w:rsidRPr="00DB74AD">
        <w:rPr>
          <w:rFonts w:ascii="Garamond" w:hAnsi="Garamond" w:cs="N105"/>
          <w:sz w:val="20"/>
          <w:szCs w:val="20"/>
        </w:rPr>
        <w:t xml:space="preserve">es modifications et annulations doivent être </w:t>
      </w:r>
      <w:r w:rsidR="00430543" w:rsidRPr="00DB74AD">
        <w:rPr>
          <w:rFonts w:ascii="Garamond" w:hAnsi="Garamond" w:cs="N105"/>
          <w:sz w:val="20"/>
          <w:szCs w:val="20"/>
        </w:rPr>
        <w:t xml:space="preserve">impérativement être faites par écrit. </w:t>
      </w:r>
    </w:p>
    <w:p w:rsidR="00343398" w:rsidRPr="00DB74AD" w:rsidRDefault="00430543" w:rsidP="00C87EA3">
      <w:pPr>
        <w:autoSpaceDE w:val="0"/>
        <w:autoSpaceDN w:val="0"/>
        <w:adjustRightInd w:val="0"/>
        <w:rPr>
          <w:rFonts w:ascii="Garamond" w:hAnsi="Garamond" w:cs="N105"/>
          <w:bCs/>
          <w:sz w:val="20"/>
          <w:szCs w:val="20"/>
        </w:rPr>
      </w:pPr>
      <w:r w:rsidRPr="00DB74AD">
        <w:rPr>
          <w:rFonts w:ascii="Garamond" w:hAnsi="Garamond" w:cs="N105"/>
          <w:sz w:val="20"/>
          <w:szCs w:val="20"/>
        </w:rPr>
        <w:t>En cas contraire  l</w:t>
      </w:r>
      <w:r w:rsidR="00343398" w:rsidRPr="00DB74AD">
        <w:rPr>
          <w:rFonts w:ascii="Garamond" w:hAnsi="Garamond" w:cs="N105"/>
          <w:bCs/>
          <w:sz w:val="20"/>
          <w:szCs w:val="20"/>
        </w:rPr>
        <w:t>’organisation</w:t>
      </w:r>
      <w:r w:rsidR="00343398" w:rsidRPr="00DB74AD">
        <w:rPr>
          <w:rFonts w:ascii="Garamond" w:hAnsi="Garamond" w:cs="N105"/>
          <w:b/>
          <w:bCs/>
          <w:sz w:val="20"/>
          <w:szCs w:val="20"/>
        </w:rPr>
        <w:t xml:space="preserve"> </w:t>
      </w:r>
      <w:r w:rsidRPr="00DB74AD">
        <w:rPr>
          <w:rFonts w:ascii="Garamond" w:hAnsi="Garamond" w:cs="N105"/>
          <w:bCs/>
          <w:sz w:val="20"/>
          <w:szCs w:val="20"/>
        </w:rPr>
        <w:t>ne pourra être tenu responsable des erreurs.</w:t>
      </w:r>
    </w:p>
    <w:p w:rsidR="0093154D" w:rsidRPr="00DB74AD" w:rsidRDefault="0093154D" w:rsidP="00C87EA3">
      <w:pPr>
        <w:autoSpaceDE w:val="0"/>
        <w:autoSpaceDN w:val="0"/>
        <w:adjustRightInd w:val="0"/>
        <w:rPr>
          <w:rFonts w:ascii="Garamond" w:hAnsi="Garamond" w:cs="N105"/>
          <w:b/>
          <w:bCs/>
          <w:sz w:val="20"/>
          <w:szCs w:val="20"/>
        </w:rPr>
      </w:pPr>
    </w:p>
    <w:p w:rsidR="00FD1ADD" w:rsidRPr="00DB74AD" w:rsidRDefault="00C87EA3" w:rsidP="00C87EA3">
      <w:pPr>
        <w:autoSpaceDE w:val="0"/>
        <w:autoSpaceDN w:val="0"/>
        <w:adjustRightInd w:val="0"/>
        <w:rPr>
          <w:rFonts w:ascii="Garamond" w:hAnsi="Garamond" w:cs="N105"/>
          <w:sz w:val="20"/>
          <w:szCs w:val="20"/>
        </w:rPr>
      </w:pPr>
      <w:r w:rsidRPr="00DB74AD">
        <w:rPr>
          <w:rFonts w:ascii="Garamond" w:hAnsi="Garamond" w:cs="N105"/>
          <w:b/>
          <w:bCs/>
          <w:sz w:val="20"/>
          <w:szCs w:val="20"/>
        </w:rPr>
        <w:t>Art. 1</w:t>
      </w:r>
      <w:r w:rsidR="00343398" w:rsidRPr="00DB74AD">
        <w:rPr>
          <w:rFonts w:ascii="Garamond" w:hAnsi="Garamond" w:cs="N105"/>
          <w:b/>
          <w:bCs/>
          <w:sz w:val="20"/>
          <w:szCs w:val="20"/>
        </w:rPr>
        <w:t>3</w:t>
      </w:r>
      <w:r w:rsidRPr="00DB74AD">
        <w:rPr>
          <w:rFonts w:ascii="Garamond" w:hAnsi="Garamond" w:cs="N105"/>
          <w:sz w:val="20"/>
          <w:szCs w:val="20"/>
        </w:rPr>
        <w:t xml:space="preserve"> Les volants sont fournis par les joueurs à part égale. </w:t>
      </w:r>
    </w:p>
    <w:p w:rsidR="00C87EA3" w:rsidRPr="00DB74AD" w:rsidRDefault="00C87EA3" w:rsidP="00C87EA3">
      <w:pPr>
        <w:autoSpaceDE w:val="0"/>
        <w:autoSpaceDN w:val="0"/>
        <w:adjustRightInd w:val="0"/>
        <w:rPr>
          <w:rFonts w:ascii="Garamond" w:hAnsi="Garamond" w:cs="N105"/>
          <w:sz w:val="20"/>
          <w:szCs w:val="20"/>
        </w:rPr>
      </w:pPr>
      <w:r w:rsidRPr="00DB74AD">
        <w:rPr>
          <w:rFonts w:ascii="Garamond" w:hAnsi="Garamond" w:cs="N105"/>
          <w:sz w:val="20"/>
          <w:szCs w:val="20"/>
        </w:rPr>
        <w:t>En cas de litige, le volant officiel</w:t>
      </w:r>
      <w:r w:rsidR="00FD1ADD" w:rsidRPr="00DB74AD">
        <w:rPr>
          <w:rFonts w:ascii="Garamond" w:hAnsi="Garamond" w:cs="N105"/>
          <w:sz w:val="20"/>
          <w:szCs w:val="20"/>
        </w:rPr>
        <w:t xml:space="preserve"> plume sera</w:t>
      </w:r>
      <w:r w:rsidRPr="00DB74AD">
        <w:rPr>
          <w:rFonts w:ascii="Garamond" w:hAnsi="Garamond" w:cs="N105"/>
          <w:sz w:val="20"/>
          <w:szCs w:val="20"/>
        </w:rPr>
        <w:t xml:space="preserve">  le VICTOR  GOLD,</w:t>
      </w:r>
      <w:r w:rsidR="00FD1ADD" w:rsidRPr="00DB74AD">
        <w:rPr>
          <w:rFonts w:ascii="Garamond" w:hAnsi="Garamond" w:cs="N105"/>
          <w:sz w:val="20"/>
          <w:szCs w:val="20"/>
        </w:rPr>
        <w:t xml:space="preserve"> le volant officiel plastique sera le YONEX MAVIS </w:t>
      </w:r>
      <w:proofErr w:type="gramStart"/>
      <w:r w:rsidR="00FD1ADD" w:rsidRPr="00DB74AD">
        <w:rPr>
          <w:rFonts w:ascii="Garamond" w:hAnsi="Garamond" w:cs="N105"/>
          <w:sz w:val="20"/>
          <w:szCs w:val="20"/>
        </w:rPr>
        <w:t>500 ,</w:t>
      </w:r>
      <w:proofErr w:type="gramEnd"/>
      <w:r w:rsidR="00FD1ADD" w:rsidRPr="00DB74AD">
        <w:rPr>
          <w:rFonts w:ascii="Garamond" w:hAnsi="Garamond" w:cs="N105"/>
          <w:sz w:val="20"/>
          <w:szCs w:val="20"/>
        </w:rPr>
        <w:t xml:space="preserve"> qui seront</w:t>
      </w:r>
      <w:r w:rsidRPr="00DB74AD">
        <w:rPr>
          <w:rFonts w:ascii="Garamond" w:hAnsi="Garamond" w:cs="N105"/>
          <w:sz w:val="20"/>
          <w:szCs w:val="20"/>
        </w:rPr>
        <w:t xml:space="preserve"> en vente dans la salle. </w:t>
      </w:r>
    </w:p>
    <w:p w:rsidR="00C87EA3" w:rsidRPr="00DB74AD" w:rsidRDefault="00C87EA3" w:rsidP="00C87EA3">
      <w:pPr>
        <w:autoSpaceDE w:val="0"/>
        <w:autoSpaceDN w:val="0"/>
        <w:adjustRightInd w:val="0"/>
        <w:rPr>
          <w:rFonts w:ascii="Garamond" w:hAnsi="Garamond" w:cs="N105"/>
          <w:sz w:val="20"/>
          <w:szCs w:val="20"/>
        </w:rPr>
      </w:pPr>
      <w:r w:rsidRPr="00DB74AD">
        <w:rPr>
          <w:rFonts w:ascii="Garamond" w:hAnsi="Garamond" w:cs="N105"/>
          <w:b/>
          <w:bCs/>
          <w:sz w:val="20"/>
          <w:szCs w:val="20"/>
        </w:rPr>
        <w:t>Art. 14</w:t>
      </w:r>
      <w:r w:rsidRPr="00DB74AD">
        <w:rPr>
          <w:rFonts w:ascii="Garamond" w:hAnsi="Garamond" w:cs="N105"/>
          <w:sz w:val="20"/>
          <w:szCs w:val="20"/>
        </w:rPr>
        <w:t xml:space="preserve"> </w:t>
      </w:r>
      <w:r w:rsidRPr="00DB74AD">
        <w:rPr>
          <w:rFonts w:ascii="Garamond" w:hAnsi="Garamond"/>
          <w:sz w:val="20"/>
          <w:szCs w:val="20"/>
        </w:rPr>
        <w:t>Les matches seront auto arbitrés jusqu'aux finales où éventuellement un arbitre (ou faisant office) et des juges de lignes seront proposés par le comité d'organisation au juge arbitre. Cependant, tout joueur pourra faire appel au juge arbitre, à tout moment du tournoi, qui désignera, si possible, un arbitre (ou faisant office).</w:t>
      </w:r>
    </w:p>
    <w:p w:rsidR="00C87EA3" w:rsidRPr="00DB74AD" w:rsidRDefault="00C87EA3" w:rsidP="00C87EA3">
      <w:pPr>
        <w:autoSpaceDE w:val="0"/>
        <w:autoSpaceDN w:val="0"/>
        <w:adjustRightInd w:val="0"/>
        <w:rPr>
          <w:rFonts w:ascii="Garamond" w:hAnsi="Garamond" w:cs="N105"/>
          <w:sz w:val="20"/>
          <w:szCs w:val="20"/>
        </w:rPr>
      </w:pPr>
      <w:r w:rsidRPr="00DB74AD">
        <w:rPr>
          <w:rFonts w:ascii="Garamond" w:hAnsi="Garamond" w:cs="N105"/>
          <w:b/>
          <w:bCs/>
          <w:sz w:val="20"/>
          <w:szCs w:val="20"/>
        </w:rPr>
        <w:t>Art. 15</w:t>
      </w:r>
      <w:r w:rsidRPr="00DB74AD">
        <w:rPr>
          <w:rFonts w:ascii="Garamond" w:hAnsi="Garamond" w:cs="N105"/>
          <w:sz w:val="20"/>
          <w:szCs w:val="20"/>
        </w:rPr>
        <w:t xml:space="preserve"> Le temps de repos entre deux matches sera de 20 minutes au minimum.</w:t>
      </w:r>
    </w:p>
    <w:p w:rsidR="00C87EA3" w:rsidRPr="00DB74AD" w:rsidRDefault="00C87EA3" w:rsidP="00C87EA3">
      <w:pPr>
        <w:autoSpaceDE w:val="0"/>
        <w:autoSpaceDN w:val="0"/>
        <w:adjustRightInd w:val="0"/>
        <w:rPr>
          <w:rFonts w:ascii="Garamond" w:hAnsi="Garamond" w:cs="N105"/>
          <w:sz w:val="20"/>
          <w:szCs w:val="20"/>
        </w:rPr>
      </w:pPr>
      <w:r w:rsidRPr="00DB74AD">
        <w:rPr>
          <w:rFonts w:ascii="Garamond" w:hAnsi="Garamond" w:cs="N105"/>
          <w:b/>
          <w:bCs/>
          <w:sz w:val="20"/>
          <w:szCs w:val="20"/>
        </w:rPr>
        <w:t>Art. 16</w:t>
      </w:r>
      <w:r w:rsidRPr="00DB74AD">
        <w:rPr>
          <w:rFonts w:ascii="Garamond" w:hAnsi="Garamond" w:cs="N105"/>
          <w:sz w:val="20"/>
          <w:szCs w:val="20"/>
        </w:rPr>
        <w:t xml:space="preserve"> Les matches peuvent être appelés une heure avant l’horaire prévu comme écrit dans le RGC.</w:t>
      </w:r>
    </w:p>
    <w:p w:rsidR="00C87EA3" w:rsidRPr="00DB74AD" w:rsidRDefault="00C87EA3" w:rsidP="00C87EA3">
      <w:pPr>
        <w:autoSpaceDE w:val="0"/>
        <w:autoSpaceDN w:val="0"/>
        <w:adjustRightInd w:val="0"/>
        <w:rPr>
          <w:rFonts w:ascii="Garamond" w:hAnsi="Garamond" w:cs="N104"/>
          <w:sz w:val="20"/>
          <w:szCs w:val="20"/>
        </w:rPr>
      </w:pPr>
      <w:r w:rsidRPr="00DB74AD">
        <w:rPr>
          <w:rFonts w:ascii="Garamond" w:hAnsi="Garamond" w:cs="N104"/>
          <w:b/>
          <w:bCs/>
          <w:sz w:val="20"/>
          <w:szCs w:val="20"/>
        </w:rPr>
        <w:t>Art. 17</w:t>
      </w:r>
      <w:r w:rsidRPr="00DB74AD">
        <w:rPr>
          <w:rFonts w:ascii="Garamond" w:hAnsi="Garamond" w:cs="N104"/>
          <w:sz w:val="20"/>
          <w:szCs w:val="20"/>
        </w:rPr>
        <w:t xml:space="preserve"> Les joueurs disposent de cinq minutes entre l'a</w:t>
      </w:r>
      <w:r w:rsidR="00343398" w:rsidRPr="00DB74AD">
        <w:rPr>
          <w:rFonts w:ascii="Garamond" w:hAnsi="Garamond" w:cs="N104"/>
          <w:sz w:val="20"/>
          <w:szCs w:val="20"/>
        </w:rPr>
        <w:t>ppel et le début de leur match</w:t>
      </w:r>
      <w:proofErr w:type="gramStart"/>
      <w:r w:rsidR="00343398" w:rsidRPr="00DB74AD">
        <w:rPr>
          <w:rFonts w:ascii="Garamond" w:hAnsi="Garamond" w:cs="N104"/>
          <w:sz w:val="20"/>
          <w:szCs w:val="20"/>
        </w:rPr>
        <w:t>.</w:t>
      </w:r>
      <w:r w:rsidRPr="00DB74AD">
        <w:rPr>
          <w:rFonts w:ascii="Garamond" w:hAnsi="Garamond" w:cs="N104"/>
          <w:sz w:val="20"/>
          <w:szCs w:val="20"/>
        </w:rPr>
        <w:t>(</w:t>
      </w:r>
      <w:proofErr w:type="gramEnd"/>
      <w:r w:rsidRPr="00DB74AD">
        <w:rPr>
          <w:rFonts w:ascii="Garamond" w:hAnsi="Garamond" w:cs="N104"/>
          <w:sz w:val="20"/>
          <w:szCs w:val="20"/>
        </w:rPr>
        <w:t>test volant compris)</w:t>
      </w:r>
    </w:p>
    <w:p w:rsidR="00C87EA3" w:rsidRPr="00DB74AD" w:rsidRDefault="00C87EA3" w:rsidP="00C87EA3">
      <w:pPr>
        <w:autoSpaceDE w:val="0"/>
        <w:autoSpaceDN w:val="0"/>
        <w:adjustRightInd w:val="0"/>
        <w:rPr>
          <w:rFonts w:ascii="Garamond" w:hAnsi="Garamond" w:cs="N105"/>
          <w:sz w:val="20"/>
          <w:szCs w:val="20"/>
        </w:rPr>
      </w:pPr>
      <w:r w:rsidRPr="00DB74AD">
        <w:rPr>
          <w:rFonts w:ascii="Garamond" w:hAnsi="Garamond" w:cs="N104"/>
          <w:b/>
          <w:bCs/>
          <w:sz w:val="20"/>
          <w:szCs w:val="20"/>
        </w:rPr>
        <w:t>Art. 18</w:t>
      </w:r>
      <w:r w:rsidRPr="00DB74AD">
        <w:rPr>
          <w:rFonts w:ascii="Garamond" w:hAnsi="Garamond" w:cs="N104"/>
          <w:sz w:val="20"/>
          <w:szCs w:val="20"/>
        </w:rPr>
        <w:t xml:space="preserve"> Tout volant touchant un obstacle situé </w:t>
      </w:r>
      <w:r w:rsidR="00343398" w:rsidRPr="00DB74AD">
        <w:rPr>
          <w:rFonts w:ascii="Garamond" w:hAnsi="Garamond" w:cs="N104"/>
          <w:sz w:val="20"/>
          <w:szCs w:val="20"/>
        </w:rPr>
        <w:t>au-dessus</w:t>
      </w:r>
      <w:r w:rsidRPr="00DB74AD">
        <w:rPr>
          <w:rFonts w:ascii="Garamond" w:hAnsi="Garamond" w:cs="N104"/>
          <w:sz w:val="20"/>
          <w:szCs w:val="20"/>
        </w:rPr>
        <w:t xml:space="preserve"> du terrain autre que l'infrastructure sera </w:t>
      </w:r>
      <w:proofErr w:type="gramStart"/>
      <w:r w:rsidRPr="00DB74AD">
        <w:rPr>
          <w:rFonts w:ascii="Garamond" w:hAnsi="Garamond" w:cs="N104"/>
          <w:sz w:val="20"/>
          <w:szCs w:val="20"/>
        </w:rPr>
        <w:t>compté</w:t>
      </w:r>
      <w:proofErr w:type="gramEnd"/>
      <w:r w:rsidRPr="00DB74AD">
        <w:rPr>
          <w:rFonts w:ascii="Garamond" w:hAnsi="Garamond" w:cs="N104"/>
          <w:sz w:val="20"/>
          <w:szCs w:val="20"/>
        </w:rPr>
        <w:t xml:space="preserve"> faute sauf au service où le joueur pourra resservir une nouvelle fois. </w:t>
      </w:r>
    </w:p>
    <w:p w:rsidR="00C87EA3" w:rsidRPr="00DB74AD" w:rsidRDefault="00C87EA3" w:rsidP="00C87EA3">
      <w:pPr>
        <w:autoSpaceDE w:val="0"/>
        <w:autoSpaceDN w:val="0"/>
        <w:adjustRightInd w:val="0"/>
        <w:rPr>
          <w:rFonts w:ascii="Garamond" w:hAnsi="Garamond" w:cs="N104"/>
          <w:sz w:val="20"/>
          <w:szCs w:val="20"/>
        </w:rPr>
      </w:pPr>
      <w:r w:rsidRPr="00DB74AD">
        <w:rPr>
          <w:rFonts w:ascii="Garamond" w:hAnsi="Garamond" w:cs="N104"/>
          <w:b/>
          <w:bCs/>
          <w:sz w:val="20"/>
          <w:szCs w:val="20"/>
        </w:rPr>
        <w:t>Art. 19</w:t>
      </w:r>
      <w:r w:rsidRPr="00DB74AD">
        <w:rPr>
          <w:rFonts w:ascii="Garamond" w:hAnsi="Garamond" w:cs="N104"/>
          <w:sz w:val="20"/>
          <w:szCs w:val="20"/>
        </w:rPr>
        <w:t xml:space="preserve"> Tout partenaire d’un joueur défaillant devra prévenir l’organisateur de son choix de nouveau partenaire</w:t>
      </w:r>
      <w:r w:rsidR="00343398" w:rsidRPr="00DB74AD">
        <w:rPr>
          <w:rFonts w:ascii="Garamond" w:hAnsi="Garamond" w:cs="N104"/>
          <w:sz w:val="20"/>
          <w:szCs w:val="20"/>
        </w:rPr>
        <w:t xml:space="preserve"> </w:t>
      </w:r>
      <w:r w:rsidRPr="00DB74AD">
        <w:rPr>
          <w:rFonts w:ascii="Garamond" w:hAnsi="Garamond" w:cs="N104"/>
          <w:sz w:val="20"/>
          <w:szCs w:val="20"/>
        </w:rPr>
        <w:t xml:space="preserve">(proposé par l’organisateur ou le joueur) ou de sa </w:t>
      </w:r>
      <w:r w:rsidR="00343398" w:rsidRPr="00DB74AD">
        <w:rPr>
          <w:rFonts w:ascii="Garamond" w:hAnsi="Garamond" w:cs="N104"/>
          <w:sz w:val="20"/>
          <w:szCs w:val="20"/>
        </w:rPr>
        <w:t>non-participation</w:t>
      </w:r>
      <w:r w:rsidRPr="00DB74AD">
        <w:rPr>
          <w:rFonts w:ascii="Garamond" w:hAnsi="Garamond" w:cs="N104"/>
          <w:sz w:val="20"/>
          <w:szCs w:val="20"/>
        </w:rPr>
        <w:t>.</w:t>
      </w:r>
    </w:p>
    <w:p w:rsidR="00C87EA3" w:rsidRPr="00DB74AD" w:rsidRDefault="00C87EA3" w:rsidP="00C87EA3">
      <w:pPr>
        <w:autoSpaceDE w:val="0"/>
        <w:autoSpaceDN w:val="0"/>
        <w:adjustRightInd w:val="0"/>
        <w:rPr>
          <w:rFonts w:ascii="Garamond" w:hAnsi="Garamond" w:cs="N105"/>
          <w:sz w:val="20"/>
          <w:szCs w:val="20"/>
        </w:rPr>
      </w:pPr>
      <w:r w:rsidRPr="00DB74AD">
        <w:rPr>
          <w:rFonts w:ascii="Garamond" w:hAnsi="Garamond" w:cs="N105"/>
          <w:b/>
          <w:bCs/>
          <w:sz w:val="20"/>
          <w:szCs w:val="20"/>
        </w:rPr>
        <w:t>Art. 20</w:t>
      </w:r>
      <w:r w:rsidRPr="00DB74AD">
        <w:rPr>
          <w:rFonts w:ascii="Garamond" w:hAnsi="Garamond" w:cs="N105"/>
          <w:sz w:val="20"/>
          <w:szCs w:val="20"/>
        </w:rPr>
        <w:t xml:space="preserve"> </w:t>
      </w:r>
      <w:r w:rsidRPr="00DB74AD">
        <w:rPr>
          <w:rFonts w:ascii="Garamond" w:hAnsi="Garamond"/>
          <w:sz w:val="20"/>
          <w:szCs w:val="20"/>
        </w:rPr>
        <w:t>Seuls auront accès au plateau de jeu les joueurs devant disputer leur match, les membres du comité d'organisation, les juges arbitre, les arbitres (ou faisant office), les coachs (aux arrêts prévus) et le personnel médical autorisé par juge arbitre</w:t>
      </w:r>
      <w:r w:rsidRPr="00DB74AD">
        <w:rPr>
          <w:rFonts w:ascii="Garamond" w:hAnsi="Garamond" w:cs="N105"/>
          <w:sz w:val="20"/>
          <w:szCs w:val="20"/>
        </w:rPr>
        <w:t xml:space="preserve"> Seuls les joueurs et coachs seront autorisés sur l’aire de jeu. </w:t>
      </w:r>
    </w:p>
    <w:p w:rsidR="00C87EA3" w:rsidRPr="00DB74AD" w:rsidRDefault="00C87EA3" w:rsidP="00C87EA3">
      <w:pPr>
        <w:autoSpaceDE w:val="0"/>
        <w:autoSpaceDN w:val="0"/>
        <w:adjustRightInd w:val="0"/>
        <w:rPr>
          <w:rFonts w:ascii="Garamond" w:hAnsi="Garamond" w:cs="N105"/>
          <w:sz w:val="20"/>
          <w:szCs w:val="20"/>
        </w:rPr>
      </w:pPr>
      <w:r w:rsidRPr="00DB74AD">
        <w:rPr>
          <w:rFonts w:ascii="Garamond" w:hAnsi="Garamond" w:cs="N105"/>
          <w:b/>
          <w:bCs/>
          <w:sz w:val="20"/>
          <w:szCs w:val="20"/>
        </w:rPr>
        <w:t>Art. 21</w:t>
      </w:r>
      <w:r w:rsidRPr="00DB74AD">
        <w:rPr>
          <w:rFonts w:ascii="Garamond" w:hAnsi="Garamond" w:cs="N105"/>
          <w:sz w:val="20"/>
          <w:szCs w:val="20"/>
        </w:rPr>
        <w:t xml:space="preserve">  Toute personne en possession d’une ordonnance médicale indiquant la prise de médicaments dopants pour le sport devra l’indiquer au juge arbitre avant son premier match.</w:t>
      </w:r>
    </w:p>
    <w:p w:rsidR="00C82DEC" w:rsidRPr="00DB74AD" w:rsidRDefault="00C82DEC" w:rsidP="00C87EA3">
      <w:pPr>
        <w:autoSpaceDE w:val="0"/>
        <w:autoSpaceDN w:val="0"/>
        <w:adjustRightInd w:val="0"/>
        <w:rPr>
          <w:rFonts w:ascii="Garamond" w:hAnsi="Garamond" w:cs="N105"/>
          <w:b/>
          <w:bCs/>
          <w:sz w:val="20"/>
          <w:szCs w:val="20"/>
        </w:rPr>
      </w:pPr>
      <w:r w:rsidRPr="00DB74AD">
        <w:rPr>
          <w:rFonts w:ascii="Garamond" w:hAnsi="Garamond" w:cs="N105"/>
          <w:sz w:val="20"/>
          <w:szCs w:val="20"/>
        </w:rPr>
        <w:t>De plus l’</w:t>
      </w:r>
      <w:r w:rsidRPr="00DB74AD">
        <w:rPr>
          <w:rStyle w:val="StyleArial10pt"/>
          <w:rFonts w:ascii="Garamond" w:eastAsia="Arial" w:hAnsi="Garamond"/>
          <w:sz w:val="20"/>
          <w:szCs w:val="20"/>
        </w:rPr>
        <w:t>utilisation de substance et de tout moyen destiné à augmenter le rendement en vue ou à l'occasion de compétitions et qui peut porter préjudice à l'éthique et à l'intégrité physique ou psychique de l'athlète sont prohibés. La liste des produits dopants est rendue officielle par le Ministère chargé des sports</w:t>
      </w:r>
    </w:p>
    <w:p w:rsidR="00C87EA3" w:rsidRPr="00DB74AD" w:rsidRDefault="00C87EA3" w:rsidP="00C87EA3">
      <w:pPr>
        <w:autoSpaceDE w:val="0"/>
        <w:autoSpaceDN w:val="0"/>
        <w:adjustRightInd w:val="0"/>
        <w:rPr>
          <w:rFonts w:ascii="Garamond" w:hAnsi="Garamond" w:cs="N105"/>
          <w:sz w:val="20"/>
          <w:szCs w:val="20"/>
        </w:rPr>
      </w:pPr>
      <w:r w:rsidRPr="00DB74AD">
        <w:rPr>
          <w:rFonts w:ascii="Garamond" w:hAnsi="Garamond" w:cs="N105"/>
          <w:b/>
          <w:bCs/>
          <w:sz w:val="20"/>
          <w:szCs w:val="20"/>
        </w:rPr>
        <w:t>Art. 22</w:t>
      </w:r>
      <w:r w:rsidRPr="00DB74AD">
        <w:rPr>
          <w:rFonts w:ascii="Garamond" w:hAnsi="Garamond" w:cs="N105"/>
          <w:sz w:val="20"/>
          <w:szCs w:val="20"/>
        </w:rPr>
        <w:t xml:space="preserve"> Les participants doivent respecter les lieux et le matériel mis à disposition. Pas de chaussures de ville sur l’aire de jeu.</w:t>
      </w:r>
    </w:p>
    <w:p w:rsidR="00A105D0" w:rsidRDefault="00A105D0"/>
    <w:sectPr w:rsidR="00A105D0" w:rsidSect="00DB74AD">
      <w:pgSz w:w="11906" w:h="16838"/>
      <w:pgMar w:top="1440"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105">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98">
    <w:panose1 w:val="00000000000000000000"/>
    <w:charset w:val="00"/>
    <w:family w:val="auto"/>
    <w:notTrueType/>
    <w:pitch w:val="default"/>
    <w:sig w:usb0="00000003" w:usb1="00000000" w:usb2="00000000" w:usb3="00000000" w:csb0="00000001" w:csb1="00000000"/>
  </w:font>
  <w:font w:name="N10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05893"/>
    <w:multiLevelType w:val="hybridMultilevel"/>
    <w:tmpl w:val="42C630B6"/>
    <w:lvl w:ilvl="0" w:tplc="9162C4B0">
      <w:numFmt w:val="bullet"/>
      <w:lvlText w:val="-"/>
      <w:lvlJc w:val="left"/>
      <w:pPr>
        <w:ind w:left="720" w:hanging="360"/>
      </w:pPr>
      <w:rPr>
        <w:rFonts w:ascii="Garamond" w:eastAsia="SimSun" w:hAnsi="Garamond" w:cs="N105"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C87EA3"/>
    <w:rsid w:val="00034B5D"/>
    <w:rsid w:val="00090DD6"/>
    <w:rsid w:val="000C7D72"/>
    <w:rsid w:val="00156BE5"/>
    <w:rsid w:val="00343398"/>
    <w:rsid w:val="00355B80"/>
    <w:rsid w:val="00430543"/>
    <w:rsid w:val="0047696F"/>
    <w:rsid w:val="00525263"/>
    <w:rsid w:val="00550400"/>
    <w:rsid w:val="008A6229"/>
    <w:rsid w:val="008E7091"/>
    <w:rsid w:val="0093154D"/>
    <w:rsid w:val="00A105D0"/>
    <w:rsid w:val="00B87466"/>
    <w:rsid w:val="00C71C14"/>
    <w:rsid w:val="00C82DEC"/>
    <w:rsid w:val="00C87EA3"/>
    <w:rsid w:val="00DB74AD"/>
    <w:rsid w:val="00EF7A19"/>
    <w:rsid w:val="00F0768F"/>
    <w:rsid w:val="00F35F37"/>
    <w:rsid w:val="00FD1A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A3"/>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0543"/>
    <w:rPr>
      <w:rFonts w:ascii="Tahoma" w:hAnsi="Tahoma" w:cs="Tahoma"/>
      <w:sz w:val="16"/>
      <w:szCs w:val="16"/>
    </w:rPr>
  </w:style>
  <w:style w:type="character" w:customStyle="1" w:styleId="TextedebullesCar">
    <w:name w:val="Texte de bulles Car"/>
    <w:basedOn w:val="Policepardfaut"/>
    <w:link w:val="Textedebulles"/>
    <w:uiPriority w:val="99"/>
    <w:semiHidden/>
    <w:rsid w:val="00430543"/>
    <w:rPr>
      <w:rFonts w:ascii="Tahoma" w:eastAsia="SimSun" w:hAnsi="Tahoma" w:cs="Tahoma"/>
      <w:sz w:val="16"/>
      <w:szCs w:val="16"/>
      <w:lang w:eastAsia="zh-CN"/>
    </w:rPr>
  </w:style>
  <w:style w:type="paragraph" w:styleId="Paragraphedeliste">
    <w:name w:val="List Paragraph"/>
    <w:basedOn w:val="Normal"/>
    <w:uiPriority w:val="34"/>
    <w:qFormat/>
    <w:rsid w:val="00F35F37"/>
    <w:pPr>
      <w:ind w:left="720"/>
      <w:contextualSpacing/>
    </w:pPr>
  </w:style>
  <w:style w:type="character" w:customStyle="1" w:styleId="StyleArial10ptGras">
    <w:name w:val="Style Arial 10 pt Gras"/>
    <w:rsid w:val="00F0768F"/>
    <w:rPr>
      <w:rFonts w:ascii="Arial" w:hAnsi="Arial"/>
      <w:b/>
      <w:bCs/>
      <w:sz w:val="24"/>
    </w:rPr>
  </w:style>
  <w:style w:type="character" w:customStyle="1" w:styleId="StyleArial10pt">
    <w:name w:val="Style Arial 10 pt"/>
    <w:rsid w:val="00C82DE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EA3"/>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30543"/>
    <w:rPr>
      <w:rFonts w:ascii="Tahoma" w:hAnsi="Tahoma" w:cs="Tahoma"/>
      <w:sz w:val="16"/>
      <w:szCs w:val="16"/>
    </w:rPr>
  </w:style>
  <w:style w:type="character" w:customStyle="1" w:styleId="TextedebullesCar">
    <w:name w:val="Texte de bulles Car"/>
    <w:basedOn w:val="Policepardfaut"/>
    <w:link w:val="Textedebulles"/>
    <w:uiPriority w:val="99"/>
    <w:semiHidden/>
    <w:rsid w:val="00430543"/>
    <w:rPr>
      <w:rFonts w:ascii="Tahoma" w:eastAsia="SimSun" w:hAnsi="Tahoma" w:cs="Tahoma"/>
      <w:sz w:val="16"/>
      <w:szCs w:val="16"/>
      <w:lang w:eastAsia="zh-CN"/>
    </w:rPr>
  </w:style>
  <w:style w:type="paragraph" w:styleId="Paragraphedeliste">
    <w:name w:val="List Paragraph"/>
    <w:basedOn w:val="Normal"/>
    <w:uiPriority w:val="34"/>
    <w:qFormat/>
    <w:rsid w:val="00F35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732</Words>
  <Characters>4030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GANNEAU GERARD</dc:creator>
  <cp:lastModifiedBy>cerebro</cp:lastModifiedBy>
  <cp:revision>3</cp:revision>
  <dcterms:created xsi:type="dcterms:W3CDTF">2013-07-30T20:59:00Z</dcterms:created>
  <dcterms:modified xsi:type="dcterms:W3CDTF">2013-07-30T21:07:00Z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-861565509</vt:i4>
  </property>
  <property fmtid="{D5CDD505-2E9C-101B-9397-08002B2CF9AE}" pid="3" name="_NewReviewCycle">
    <vt:lpwstr/>
  </property>
  <property fmtid="{D5CDD505-2E9C-101B-9397-08002B2CF9AE}" pid="4" name="_EmailSubject">
    <vt:lpwstr>tournoi de Neuilly</vt:lpwstr>
  </property>
  <property fmtid="{D5CDD505-2E9C-101B-9397-08002B2CF9AE}" pid="5" name="_AuthorEmail">
    <vt:lpwstr>gerard.ganneau@cic.fr</vt:lpwstr>
  </property>
  <property fmtid="{D5CDD505-2E9C-101B-9397-08002B2CF9AE}" pid="6" name="_AuthorEmailDisplayName">
    <vt:lpwstr>GANNEAU Gérard</vt:lpwstr>
  </property>
  <property fmtid="{D5CDD505-2E9C-101B-9397-08002B2CF9AE}" pid="7" name="_ReviewingToolsShownOnce">
    <vt:lpwstr/>
  </property>
</Properties>
</file>